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19 12 vom 20. Februar 2020</w:t>
      </w:r>
    </w:p>
    <w:p>
      <w:r>
        <w:t>VS Kantonsgericht, 2020-02-20, DE</w:t>
      </w:r>
    </w:p>
    <w:p>
      <w:r>
        <w:rPr>
          <w:b/>
        </w:rPr>
        <w:t xml:space="preserve">Quelle: </w:t>
      </w:r>
      <w:r>
        <w:t>https://mcp.opencaselaw.ch/entscheid/vs_gerichte_S1 19 12</w:t>
      </w:r>
    </w:p>
    <w:p>
      <w:r>
        <w:t>FR: VS_GERICHTE S1 19 12 du 20 février 2020</w:t>
      </w:r>
    </w:p>
    <w:p>
      <w:r>
        <w:t>IT: VS_GERICHTE S1 19 12 del 20 febbraio 2020</w:t>
      </w:r>
    </w:p>
    <w:p>
      <w:pPr>
        <w:pStyle w:val="Heading2"/>
      </w:pPr>
      <w:r>
        <w:t>Regeste</w:t>
      </w:r>
    </w:p>
    <w:p>
      <w:r>
        <w:t>S1 19 12 URTEIL VOM 20. FEBRUAR 2020 Das Kreisgericht für den Bezirk Visp Besetzung: Dr. Adrian Walpen, Kreisgerichtspräsident; Dr. Martin Arnold und Dr. Philipp Näpfli, Kreisrichter; Chantal Carlen, Gerichtsschreiberin in Sachen Staatsanwaltschaft des Kantons Wallis und W _________ AG, Privatklägerin X _________ AG, Privatklägerin Y _________ AG, Privatklägerin gegen Z _________ , Beschuldigter, vertreten durch Rechtsanwalt M _________, XX (Vermögen)</w:t>
      </w:r>
    </w:p>
    <w:p>
      <w:pPr>
        <w:pStyle w:val="Heading2"/>
      </w:pPr>
      <w:r>
        <w:t>Erwägungen</w:t>
      </w:r>
    </w:p>
    <w:p>
      <w:r>
        <w:rPr>
          <w:b/>
        </w:rPr>
        <w:t>E. 15</w:t>
      </w:r>
    </w:p>
    <w:p>
      <w:r>
        <w:t>Oktober 2017 eine Strafuntersuchung gegen Z _________ wegen Diebstahls, Sach- beschädigung und Hausfriedensbruchs (SAO 17 1852, S. 8) und erliess einen Festnah- mebefehl gegen den Genannten (SAO 17 1852, S. 9). Tags darauf vernahm die Staats- anwaltschaft Z _________ im Rahmen der Hafteröffnungseinvernahme (SAO 17 1852, S. 18 ff.) und stellte Antrag auf Anordnung von Untersuchungshaft (SAO 17 1852, S. 33 f.), welche mit Verfügung des Zwangsmassnahmengerichts an demselben Tag angeord- net wurde (SAO 17 1852, S. 40 ff.). Rechtsanwalt M _________ wurde am 17. Oktober 2017 zum amtlichen Verteidiger ernannt (SAO 17 1852, S. 36 f.).</w:t>
      </w:r>
    </w:p>
    <w:p>
      <w:r>
        <w:t>Die Staatsanwaltschaft stellte am 9. Januar 2018 ein Gesuch um Haftverlängerung (SAO</w:t>
      </w:r>
    </w:p>
    <w:p>
      <w:r>
        <w:rPr>
          <w:b/>
        </w:rPr>
        <w:t>E. 17</w:t>
      </w:r>
    </w:p>
    <w:p>
      <w:r>
        <w:t>1852, A zu F84, S. 61), sodass sowohl der objektive als auch der subjektive Tatbe- stand von Art. 139 Ziff. 1 StGB erfüllt sind. Da der Tatbestand des Diebstahls i.S.v. Art. 139 StGB mit der Begründung des neuen Gewahrsams vollendet ist (BGE 98 IV 83 E. 2) und der Beschuldigte vorliegend mit Behändigung der Uhren neuen Gewahrsam be- gründete, ist es unerheblich, ob die Beute aufgefunden werden konnte.</w:t>
      </w:r>
    </w:p>
    <w:p>
      <w:r>
        <w:t>Weiter hat Z _________ durch das Aufbrechen der Eingangstüre mit einem Brecheisen sowie dem Zerschlagen der Vitrinen der F _________ in E _________ mit einem Ham- mer eine Sachbeschädigung begangen, da er mit diesem Verhalten eine Sache, an der ein fremdes Eigentums-, Gebrauchs- oder Nutzniessungsrecht besteht, zerstört hat. Auf- grund des Schadens gelangt vorliegend Art. 144 Abs. 3 StGB zur Anwendung, wonach auf Freiheitsstrafe von einem Jahr bis zu fünf Jahren erkannt werden kann, wenn der Täter einen grossen Schaden verursacht und die Tat von Amtes wegen zu verfolgen ist: Nach bundesgerichtlicher Rechtsprechung und mehrheitlicher Lehre setzt die Anwen- dung von Art. 144 Abs. 3 StGB bei einem Regelfall und einem bezifferbaren Schaden eine Schadenshöhe von Fr. 10'000.-- voraus (BGE 136 IV 117 E. 4.3.1; Weissenberger, Basler Kommentar, 4. A., N. 101 f. zu Art. 144 StGB, je mit weiteren Hinweisen). Vorlie- gend ist aufgrund der Fotoaufnahmen (Akten Polizei, S. 209 ff.) erstellt, dass die zerstör- ten Vitrinen der Geschäftslokalität an der Bahnhofstrasse in E _________ ausgewech- selt werden mussten. Ob die seitens der Privatklägerschaft hinterlegte Schadensanzeige (Akten Polizei, S. 202 f.) bezüglich der Reparatur der Eingangstür und der Vitrinen tat- sächlich den Schluss zulässt, dass sich die Wiederherstellungskosten – wie von der Po- lizei und der Staatsanwältin ausgegangen – auf gesamthaft Fr. 272’896.-- belaufen, kann</w:t>
      </w:r>
    </w:p>
    <w:p>
      <w:r>
        <w:t>- 25 - vorliegend offen bleiben. Aufgrund der hinterlegten Schadensanzeige bzw. der darin auf- geführten Positionen, die sich auf weit über Fr. 10‘000.-- belaufen, ist ein Sachschaden von mindestens Fr. 10‘000.-- rechtsgenüglich nachgewiesen und ein grosser Schaden i.S.v. Art. 144 Abs. 3 StGB zu bejahen.</w:t>
      </w:r>
    </w:p>
    <w:p>
      <w:r>
        <w:t>Schliesslich hat der Beschuldigte mit dem Eintreten in den Laden durch die aufgebro- chene Eingangstür zur Behändigung der Uhren sämtliche objektiven Tatbestandsvo- raussetzungen von Art. 186 StGB erfüllt (vgl. zum Ganzen Delnon/Rüdy, a.a.O., N. 18 f., 28 und 35 zu Art. 186 StGB mit Hinweisen), und er hat, zumal er mit direktem Vorsatz handelte, sich des Hausfriedensbruchs gemäss Art. 186 StGB strafbar gemacht.</w:t>
      </w:r>
    </w:p>
    <w:p>
      <w:r>
        <w:t>6.2.2 Zu prüfen bleibt, ob das Handeln des Beschuldigten, wie angeklagt, einen ge- werbs- und bandenmässigen Diebstahl darstellt.</w:t>
      </w:r>
    </w:p>
    <w:p>
      <w:r>
        <w:t>6.2.2.1 Der Täter handelt gewerbsmässig im Sinne von Art. 139 Ziff. 2 StGB, wenn sich aus der Zeit und den Mitteln, die er für die deliktische Tätigkeit aufwendet, aus der Häu- figkeit der Einzelakte innerhalb eines bestimmten Zeitraums sowie aus den angestrebten und erzielten Einkünften ergibt, dass er die deliktische Tätigkeit nach der Art eines Be- rufes ausübt. Wesentlich für die Annahme der Gewerbsmässigkeit ist ausserdem, dass sich der Täter, wie aus den gesamten Umständen geschlossen werden muss, darauf eingerichtet hat, durch sein deliktisches Handeln relativ regelmässige Einnahmen zu er- zielen, die einen namhaften Beitrag an die Kosten seiner Lebensgestaltung darstellen. Zudem muss er die Tat bereits mehrfach begangen haben (Bundesgerichtsurteile 6B_290/2016 vom 15. August 2016 E. 1.2, 6B_848/2015 vom 8. Februar 2016 E. 3.3; BGE 129 IV 188 E. 3.1.2 mit Hinweis). Subjektiv setzt Gewerbsmässigkeit insbesondere eigennütziges Handeln voraus. Die Absicht muss auf eine nicht unbedeutende und fort- laufende Einkommensquelle gerichtet sein, weshalb Gewerbsmässigkeit nicht allein auf- grund mehrfacher Tatbegehung hergeleitet werden kann. Die Umstände, aus denen auf die Absicht gewerbsmässigen Handelns zu schliessen ist, sind in den Urteilsgründen darzulegen (Bundesgerichtsurteile 6B_253/2016 vom 29. März 2017 E. 2.3, 6B_3/2016 vom 28. Oktober 2016 E. 3.4; Niggli/Riedo, a.a.O., N. 84 ff. zu Art. 139 StGB). Zur An- nahme der Gewerbsmässigkeit genügt eine quasi „nebenberufliche“ deliktische Tätigkeit (BGE 123 IV 113 E. 2c, 119 IV 129 E. 3a). Begeht der Täter vollendete und versuchte gleichartige Delikte und handelt er dabei gewerbsmässig, geht der Versuch im vollende- ten gewerbsmässigen (Kollektiv-)Delikt auf (BGE 123 IV 113 E. 2d, 107 IV 172 E. 4, 105 IV 157 E. 2).</w:t>
      </w:r>
    </w:p>
    <w:p>
      <w:r>
        <w:t>- 26 - Das Bundesgericht bejahte die Gewerbsmässigkeit in seiner jüngeren Rechtsprechung bei einem Täter, der innerhalb von drei Monaten einen Deliktsbetrag von Fr. 1'300.-- erzielte, was einen monatlichen Betrag von Fr. 436.-- bei legalem Einkommen von Fr. 360.-- ausmachte. Es unterstrich, das illegale Einkommen habe einen namhaften Beitrag an den Lebenshaltungskosten ausgemacht. Der Beschuldigte habe eine Vielzahl von einschlägigen Vorstrafen aufgewiesen. Aus den zu beurteilenden Straftaten schloss das Bundesgericht, dass der Täter ungeachtet der zahlreichen einschlägigen Verurtei- lungen zu einer Vielzahl von unter den fraglichen Tatbestand fallenden Handlungen be- reit gewesen sei (Bundesgerichtsurteil 6B_1077/2014 vom 21. April 2015 E. 3). In glei- cher Weise bejahte es die Qualifikation im Sinne von Art. 139 Ziff. 2 StGB bei einer Täterin, die innerhalb von drei Monaten drei Diebstähle verübte und einen Deliktsbetrag von insgesamt rund Fr. 7‘600.-- bei einem legalen Einkommen von ca. Fr. 600.-- im Mo- nat erzielte. Es hielt fest, dass, selbst wenn die zu beurteilenden Diebstähle nicht zahl- reich ausgefallen seien, die (angestrebten) Einkünfte von bedeutender Höhe gewesen seien (Bundesgerichtsurteil 6B_550/2016 vom 10. August 2016 E. 2.4).</w:t>
      </w:r>
    </w:p>
    <w:p>
      <w:r>
        <w:t>Diese Entscheide sind durchaus mit dem vorliegenden Fall vergleichbar. So gelang es dem Beschuldigten im Zeitraum vom 26. September 2017 bis zum 14. Oktober 2017 und damit nicht einmal innert eines Monats, rund Fr. 633'887.56 in E _________ und Fr. 190.-- sowie einen Lieferwagen im Wert von Fr. 50'000.-- in P _________ zu erbeuten und er versuchte Fahrräder im Wert von Fr. 42'952.30 in Q _________ zu stehlen. Dies entspricht einem Deliktsbetrag von Fr. 727'029.86 in nicht einmal einem Monat. Davon ausgehend, dass dieser gleichmässig durch die drei Täter aufgeteilt wurde, entfallen da- von Fr. 242’343.30 auf den Beschuldigten. Dem steht gemäss Aussage des Beschuldig- ten ein Erwerbseinkommen von ca. Euro 200.-- bis 300.-- monatlich gegenüber. Das illegale Einkommen stellt einen namhaften Beitrag an seine Lebenshaltungskosten dar. Aus den zu beurteilenden Straftaten und der völligen Gleichgültigkeit gegenüber frem- dem Eigentum muss geschlossen werden, dass der Beschuldigte zu einer Vielzahl von unter den fraglichen Tatbestand fallenden Handlungen bereit gewesen ist. Der Beschul- digte hatte sich für ein systematisches und planmässiges Vorgehen entschieden, das ihm zu regelmässigen zusätzlichen Einnahmen verhelfen sollte, aus welchen er zu ei- nem Grossteil seinen Lebensunterhalt bestritt. Ein solches Vorgehen ist ein zusätzliches Kriterium für die Annahme von Gewerbsmässigkeit (Bundesgerichtsurteil 6B_1077/2014 vom 21. April 2015 E. 3). Selbst wenn die hier zu beurteilenden Diebstähle nicht zahl- reich ausfielen, waren die (angestrebten) Einkünfte von bedeutender Höhe, das Diebes- gut machte den Hauptteil der Einkünfte des Beschuldigten aus, womit die Gewerbsmäs-</w:t>
      </w:r>
    </w:p>
    <w:p>
      <w:r>
        <w:t>- 27 - sigkeit des Handelns des Beschuldigten ohne weiteres zu bejahen ist und der Beschul- digte sich des gewerbsmässigen Diebstahls i.S.v. Art. 138 Ziff. 2 StGB schuldig gemacht hat.</w:t>
      </w:r>
    </w:p>
    <w:p>
      <w:r>
        <w:t>6.2.2.2 Bandenmässigkeit ist nach der Rechtsprechung gegeben, wenn zwei oder meh- rere Täter sich mit dem ausdrücklich oder konkludent geäusserten Willen zusammenfin- den, inskünftig zur Verübung mehrerer selbständiger, im Einzelnen möglicherweise noch unbestimmter Straftaten zusammenzuwirken (BGE 132 IV 132 E. 5.2 mit Hinweisen). Eine Bande kann bereits der Zusammenschluss zweier Täter sein (BGE 135 IV 158 E. 2 und 3). Zweck der Qualifikation ist die besondere Gefährlichkeit, die sich daraus ergibt, dass der Zusammenschluss die Täter stark macht und die fortgesetzte Verübung solcher Delikte voraussehen lässt (BGE 78 IV 227 E. 2, 72 IV 110 E. 2). Die Mitglieder binden sich an die verbrecherischen Ziele und erschweren sich gegenseitig die Umkehr (Trech- sel/Crameri, Praxiskommentar zum Schweizerischen Strafgesetzbuch, 3. A., Zü- rich/St.Gallen 2018, N. 16 zu Art. 139 StGB; Niggli/Riedo, a.a.O., N. 118 f. zu Art. 139 StGB). Es ist nicht erforderlich, dass sich jeder Einzelne an den Straftaten der Bande beteiligt (Trechsel/Crameri, a.a.O., N. 17 zu Art. 139 StGB; Stratenwerth/Wohlers, Schweizerisches Strafgesetzbuch, Handkommentar, 3. A., N. 11 zu Art. 139 StGB; Nig- gli/Riedo, a.a.O., N. 131 zu Art. 139 StGB). Selbst derjenige Täter handelt bandenmäs- sig, der einen Diebstahl oder Raub allein ausführt, sofern er dies in der Erfüllung der ihm in der Bande zustehenden Aufgabe begangen hat (BGE 83 IV 142 E. 5, 78 IV 227 E. 2; Stratenwerth/Jenny/Bommer, Schweizerisches Strafrecht, Straftaten gegen Individualin- teressen, 7. A., Bern 2010, § 13 N. 101; Niggli/Riedo, a.a.O., N. 131 zu Art. 139 StGB; Stratenwerth/Wohlers, a.a.O., N. 11 zu Art. 139 StGB). Bandenmässigkeit ist erst anzu- nehmen, wenn der Wille der Täter auf die gemeinsame Verübung einer Mehrzahl von Delikten gerichtet ist. Der Umstand allein, dass zwei Mittäter mehrere Straftaten begehen und sich jeweils von ihrem Zusammenwirken gewisse Vorteile versprechen, vermag ei- nen derartigen Vorsatz nicht zwingend zu indizieren (BGE 135 IV 158 E. 2 und 3, 124 IV 86 E. 2b; Bundesgerichtsurteil 6B_510/2013 vom 3. März 2014 E. 3.3).</w:t>
      </w:r>
    </w:p>
    <w:p>
      <w:r>
        <w:t>Der Beschuldigte war während all seiner Diebstähle mit den zwei gleichen Mittätern ak- tiv. Die Delikte wurden in einem relativ kurzen Zeitrahmen begangen bzw. versucht und es wurde jeweils eine Beute von erheblichem Wert angestrebt bzw. erlangt. Ebenso lässt die konkrete Vorgehensweise darauf schliessen, dass die Täter diese im Vorfeld jeweils akribisch planten und jeder der Bande genau wusste, welche Aufgabe ihm zukam. Ihr Vorgehen zeugte jeweils von erheblicher Professionalität und grosser Skrupellosigkeit sowie Gefährlichkeit. Die drei Täter reisten mit dem einzigen Zweck gemeinsam in die</w:t>
      </w:r>
    </w:p>
    <w:p>
      <w:r>
        <w:t>- 28 - Schweiz ein, um hierzulande in arbeitsteiliger Weise Einbruchdiebstähle zu begehen und eine Beute von erheblichem Wert zu erzielen. Der Beschuldigte hat zusammen mit den beiden Mittätern den Willen gefasst, gemäss einer abgesprochenen Rollenverteilung ge- meinsam mehrere Diebstähle zu begehen. Die Professionalität ihres Vorgehens sowie dessen Planung lässt sodann den Schluss zu, dass sich die Täter mit dem zumindest konkludent geäusserten Willen zusammengefunden haben, auch inskünftig derartige Delikte zu begehen, womit sie die Voraussetzungen der Bandenmässigkeit ohne weite- res erfüllen und der Beschuldigte sich des bandenmässigen Diebstahls i.S.v. Art. 139 Ziff. 3 Abs. 1 StGB schuldig gemacht hat.</w:t>
      </w:r>
    </w:p>
    <w:p>
      <w:r>
        <w:t>Damit erfüllte der Beschuldigte durch seine Handlungen die Straftatbestände von Art. 139 Ziff. 2 und Ziff. 3 Abs. 1, Art. 144 Abs. 1 und Abs. 3, Art. 186 StGB, sowie Art. 97 Abs. 1 lit. a und g SVG.</w:t>
      </w:r>
    </w:p>
    <w:p>
      <w:r>
        <w:t>6.3 Die Staatsanwältin wirft dem Beschuldigten weiter vor, sich durch seine Handlungen der einfachen Verletzung von Verkehrsregeln i.S.v. Art. 90 Abs. 1 SVG i.V.m. Art. 43 Abs. 3 SVG und Art. 36 Abs. 3 und 50a VRV schuldig gemacht zu haben.</w:t>
      </w:r>
    </w:p>
    <w:p>
      <w:r>
        <w:t>6.3.1 Mit Busse wird bestraft, wer Verkehrsregeln des SVG oder der Vollziehungsvor- schriften des Bundesrates verletzt (Art. 90 Abs. 1 SVG). Gemäss Art. 43 Abs. 3 SVG und Art. 36 Abs. 3 VRV dürfen auf Strassen, die den Motorfahrzeugen vorbehalten sind, nur die vom Bundesrat bezeichneten Arten von Motorfahrzeugen verkehren. Der Zutritt ist untersagt. Die Fahrzeuginsassen dürfen die Fahrbahn nicht betreten.</w:t>
      </w:r>
    </w:p>
    <w:p>
      <w:r>
        <w:t>6.3.2 Indem der Beschuldigte auf seiner Flucht vor der Polizei das verunfallte Flucht- fahrzeug verliess und anschliessend die Fahrbahn der Autobahn zu Fuss überquerte, betrat er eine Strasse, die Motorfahrzeugen vorbehalten ist und deren Zutritt den Fahr- zeuginsassen untersagt ist. Er war sich denn nach eigener Aussage auch bewusst, dass er die Autobahn nicht betreten durfte, er habe aber flüchten wollen (Akten Polizei, A zu F6, S. 242). Indem er die Autobahn zu Fuss betrat und überqueren wollte, hat er sich der einfachen Verletzung von Verkehrsregeln i.S.v. Art. 90 Abs. 1 SVG i.V.m. Art. 43 Abs. 3 SVG und Art. 36 Abs. 3 VRV schuldig gemacht.</w:t>
      </w:r>
    </w:p>
    <w:p>
      <w:r>
        <w:t>7. Es ist nachfolgend das Strafmass festzulegen.</w:t>
      </w:r>
    </w:p>
    <w:p>
      <w:r>
        <w:t>7.1 Am 1. Januar 2018 ist das revidierte Sanktionenrecht in Kraft getreten. Gestützt auf Art. 2 Abs. 2 StGB gelangt auf den vorliegenden Fall das alte, für den Beschuldigten</w:t>
      </w:r>
    </w:p>
    <w:p>
      <w:r>
        <w:t>- 29 - mildere Sanktionenrecht zur Anwendung, da der Beschuldigte die Tat vor dem 1. Januar 2018 begangen hat.</w:t>
      </w:r>
    </w:p>
    <w:p>
      <w:r>
        <w:t>7.2 Gemäss Art. 47 StGB misst das Gericht die Strafe nach dem Verschulden des Täters zu. Es berücksichtigt das Vorleben und die persönlichen Verhältnisse sowie die Wirkung der Strafe auf das Leben des Täters (Art. 47 Abs. 1 StGB; vgl. auch Art. 34 Abs. 1 Satz 2 StGB). Verschulden im Sinne von Art. 47 StGB ist das Mass der Vorwerfbarkeit des Rechtsbruchs und bezieht sich auf den gesamten Unrechts- und Schuldgehalt der zu beurteilenden Straftat (BGE 134 IV 1 E. 5.3.3 mit Hinweis). Das (Tat-)Verschulden setzt sich aus objektiven und subjektiven Tatumständen zusammen (sog. „Tatkomponenten“), deren wesentlichen Kriterien der Gesetzgeber in Art. 47 Abs. 2 StGB kodifiziert hat. Ne- ben diesen tatbezogenen Komponenten hat das Gericht auch individuelle, täterbezo- gene Umstände zu berücksichtigen, die mit der zu beurteilenden Straftat nicht im Zu- sammenhang stehen (vgl. Art. 47 Abs. 1 Satz 2 StGB; BGE 134 IV 17 E. 2.1 mit Hinwei- sen). Zu den Erkenntnisquellen für die Täterpersönlichkeit gehört weiter das Verhalten nach der Tat (BGE 113 IV 57). Sodann hat der Richter bei der Strafzumessung gemäss Art. 47 StGB unter anderem die Wirkung der Strafe auf das Leben des Täters zu berück- sichtigen. Unter diesem Gesichtspunkt der Strafempfindlichkeit kann die Schwere des dem Betroffenen mit der Strafe zugefügten Übels von seiner persönlichen Situation ab- hängen (Stratenwerth/Wohlers, a.a.O., N. 16 zu Art. 47 StGB).</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(sog. Asperationsprinzip; Art. 49 Abs. 1 StGB). Bei der Bildung der Gesamtstrafe nach Art. 49 Abs. 1 StGB ist vorab der Straf- rahmen für die schwerste Straftat zu bestimmen und alsdann die Einsatzstrafe für die schwerste Tat innerhalb dieses Strafrahmens festzusetzen. Die Einsatzstrafe ist unter Einbezug der anderen Straftaten in Anwendung des Asperationsprinzips angemessen zu erhöhen. Das Gericht hat mithin in einem ersten Schritt gedanklich die Einsatzstrafe für das schwerste Delikt festzulegen, indem es alle diesbezüglichen straferhöhenden und strafmindernden Umstände berücksichtigt. In einem zweiten Schritt hat es die Strafe zu erhöhen, um die weiteren Delikte zu sanktionieren. Auch insoweit muss es den jewei- ligen Umständen Rechnung tragen (Bundesgerichtsurteil 6B_1246/2015 vom 9. März 2016 E. 1.1). Erst nach der Festlegung der Gesamtstrafe für sämtliche Delikte sind end- lich die allgemeinen Täterkomponenten zu berücksichtigen (Bundesgerichtsurteil 6B_466/2013 vom 25. Juli 2013 E. 2.3.2).</w:t>
      </w:r>
    </w:p>
    <w:p>
      <w:r>
        <w:t>- 30 -</w:t>
      </w:r>
    </w:p>
    <w:p>
      <w:r>
        <w:t>Die Strafschärfungsregel von Art. 49 Abs. 1 StGB greift nur, wenn im konkreten Fall mehrere gleichartige Strafen ausgesprochen werden. Geldstrafen und Freiheitsstrafen sind ungleichartige Strafen (BGE 137 IV 57 E. 4.3.1; vgl. Ackermann, Basler Kommentar, 4. A., N. 90 zu Art. 49 StGB). Für den Fall, dass die konkurrierenden Tatbestände alter- nativ unterschiedliche Strafarten androhen (z.B. Freiheitsstrafe oder Geldstrafe), kann das Gericht in den Grenzen des gesetzlichen Höchstmasses der Strafart eine (einzige) Gesamtstrafe nach Art. 49 Abs. 1 StGB aussprechen, sofern es der Ansicht ist, es würde für jedes dieser Delikte im Einzelfall diese gleichartige Strafe ausfällen. Dass die anzu- wendenden Strafbestimmungen abstrakt gleichartige Strafen vorsehen, genügt nicht (BGE 138 IV 120 E. 5.2). Hält das Gericht in einem Fall eine Freiheitsstrafe, im andern eine Geldstrafe für angemessen, müssen die Strafen kumulativ ausgefällt werden (Ackermann, a.a.O., N. 92 zu Art. 49 StGB).</w:t>
      </w:r>
    </w:p>
    <w:p>
      <w:r>
        <w:t>Vorliegend erachtet es das Gericht aufgrund der gesamten Tatumstände und des Ver- schuldens als angemessen, für alle Delikte Freiheitsstrafen auszusprechen, da ein star- ker sachlicher und zeitlicher Zusammenhang zwischen den Diebstählen, den Hausfrie- densbrüchen, der Sachbeschädigungen sowie der SVG-Vergehen besteht (Bundesge- richtsurteil 6B_523/2018 vom 23. August 2018 E. 1.4.2). Zusätzlich ist für die einfache Verletzung von Verkehrsregeln eine Busse zu verhängen.</w:t>
      </w:r>
    </w:p>
    <w:p>
      <w:r>
        <w:t>7.3 Vorliegend hat sich der Beschuldigte des qualifizierten Diebstahls gemäss Art. 139 Ziff. 2 und Ziff. 3 Abs. 1 StGB, der mehrfachen Sachbeschädigung gemäss Art. 144 Abs. 1 und der qualifizierten Sachbeschädigung gemäss Art. 144 Abs. 3 StGB sowie des mehrfachen Hausfriedensbruchs gemäss Art. 186 StGB, ebenso des Missbrauchs von Ausweisen und Schildern gemäss Art. 97 Abs. 1 lit. a und lit. g SVG strafbar gemacht. Zwischen Art. 139 Ziff. 2 und Ziff. 3 Abs. 1 StGB, Art. 144 StGB und Art. 186 StGB be- steht echte Konkurrenz (vgl. BGE 123 IV 113 E. 3h; Bundesgerichtsurteil 6B_510/2015 vom 25. August 2015 E. 1.2). Überdies ist der Beschuldigte der einfachen Verletzung von Verkehrsregeln (Art. 90 Abs. 1 SVG i.V.m. Art. 43 Abs. 3 SVG und Art. 36 Abs. 3 VRV) schuldig zu erkennen.</w:t>
      </w:r>
    </w:p>
    <w:p>
      <w:r>
        <w:t>Die Strafandrohung nach Art. 139 Ziff. 2 und Ziff. 3 Abs. 1 StGB ist Freiheitsstrafe von sechs Monaten bis zu zehn Jahren (vgl. Niggli/Riedo, a.a.O., N. 136 zu Art. 139 StGB), jene nach Art. 186 StGB und nach Art. 144 Abs. 1 StGB Freiheitsstrafe bis zu drei Jahren oder Geldstrafe und jene nach Art. 144 Abs. 3 StGB Freiheitsstrafe von einem Jahr bis zu fünf Jahren. Der Missbrauch von Ausweisen und Schildern nach Art. 97 Abs. 1 lit. a</w:t>
      </w:r>
    </w:p>
    <w:p>
      <w:r>
        <w:t>- 31 - und g SVG wird mit Freiheitsstrafe bis zu drei Jahren oder Geldstrafe bestraft. Die Strafe für die einfache Verletzung von Verkehrsregeln ist Busse. Der qualifizierte Diebstahl ist mit dem vorliegend zur Anwendung gelangenden gesetzlichen Strafrahmen einer Frei- heitsstrafe von sechs Monaten bis zu zehn Jahren das schwerste Delikt. Dieses Delikt bildet demzufolge die Einsatzstrafe, welche Grundlage der zu bestimmenden hypotheti- schen Gesamtstrafe bildet (Mathys, Leitfaden Strafzumessung, 2. A., Basel 2019, N. 484 ff.).</w:t>
      </w:r>
    </w:p>
    <w:p>
      <w:r>
        <w:t>7.4 Z _________ hat am 26./27. September 2017 sowie am 14. Oktober 2017 durch sein Handeln keinerlei Respekt vor fremdem Eigentum gezeigt. Aufgrund der Diebstähle in P _________ und Q _________ erlangte er eine Beute von Fr. 50'190.-- bzw. von Fr. 42'952.30 bzw. versuchte dies. Durch einen einzigen Diebstahl in E _________ hat er ein Deliktsgut von über Fr. 600‘000.-- erbeutet und einen erheblichen Schaden verur- sacht, welchem Deliktsbetrag und Schaden bei der Beurteilung der objektiven Tat- schwere eine erhebliche Bedeutung zukommt (Bundesgerichtsurteil 6S.90/2004 vom 3. Mai 2004 E. 1.2.3; Mathys, a.a.O., N. 104 f.). Die Anreise aus dem Ausland zwecks Diebstahls in die Schweiz, die Benützung von in Italien gestohlenen Autos, von Brechei- sen und eines Hammers zur Öffnung der Eingangstür und der Zerstörung der Vitrinen, wie auch die Vermummung des Gesichts (vgl. Überwachungsaufnahme) zeugen von einem professionellen und rücksichtslosen Vorgehen. Einen besonderen Grund für das deliktische Verhalten ist nicht ersichtlich, die Einbrüche zunächst in ein ihm unbekanntes Geschäftsgebäude sowie in eine ihm ebenso unbekannte Lagerhalle mit Fahrrädern und sodann in ein ihm unbekanntes Uhrengeschäft demonstrieren aber, dass das Handeln des Beschuldigten einzig profitorientiert war und aus egoistischen Interessen erfolgte, auch wenn er angibt, nicht zu wissen, was mit der Beute geschehen sein soll. Seine Handlungsweise zeugt daher von einer erheblichen kriminellen Energie.</w:t>
      </w:r>
    </w:p>
    <w:p>
      <w:r>
        <w:t>Negativ wirkt sich zudem das Verhalten des Beschuldigten während des Strafverfahrens aus. So ist er trotz ordentlicher Vorladung nicht zur Hauptverhandlung erschienen. Der Beschuldigte hat sich während des gesamten Verfahrens unkooperativ verhalten und die Behörden, insbesondere bezüglich der übrigen Tatbeteiligten, belogen. Er machte während des gesamten Verfahrens teilweise aktenwidrige Angaben und versuchte die Strafbehörden in die Irre zu führen. All dies lässt auf eine fehlende Reue und Einsicht schliessen, was sich straferhöhend auswirkt (BGE 113 IV 56 E. 4c; Bundesgerichtsur- teile 6B_162/2011 vom 8. August 2011 E. 7.4, 6B_414/2009 vom 21. Juli 2009 E. 3.3, 6B_858/2008 vom 20. Mai 2009 E. 4.3.3).</w:t>
      </w:r>
    </w:p>
    <w:p>
      <w:r>
        <w:t>- 32 - Gemäss der neueren bundesgerichtlichen Rechtsprechung hat die Vorstrafenlosigkeit des Beschuldigten keine Strafmilderung zur Folge (BGE 136 IV 1 E. 2.6 mit zahlreichen Hinweisen). Ebenso wenig ist dem Leumund des Täters, soweit er nicht Vorstrafen und frühere Verfahren betrifft, in der Regel gesondert Rechnung zu tragen (Wiprächtiger/Kel- ler, Basler Kommentar, 4. A., N. 144 f. zu Art. 47 StGB mit Hinweisen). Keine erhebliche Strafmilderung vermag das abgelegte Geständnis des Beschuldigten zu erwecken, da Z _________ lediglich das bestätigte, was ihm durch die ihm vorgelegten Sachbeweise ohnehin bereits nachgewiesen werden konnte (vgl. dazu Mathys, a.a.O., N. 363; Bun- desgerichtsurteile 6B_312/2016 vom 23. Juni 2016 E. 1.3.2, 6B_786/2014 vom 10. April 2015 E. 1.6.2).</w:t>
      </w:r>
    </w:p>
    <w:p>
      <w:r>
        <w:t>Unter Berücksichtigung aller subjektiven und objektiven Tatkomponenten wiegt das Ver- schulden von Z _________ schwer. Aufgrund des Deliktsbetrags und des ihm vorzuwer- fenden Verschuldens scheint eine Einsatzstrafe für den qualifizierten Diebstahl von 24 Monaten als angemessen. Diese wird durch die zusätzliche Verurteilung wegen der mehrfachen und der qualifizierten Sachbeschädigung um drei Monate, durch diejenige wegen mehrfachen Hausfriedensbruchs im Sinne von Art. 186 StGB um zwei weitere Monate sowie wegen Missbrauchs von Ausweisen und Schildern i.S.v. Art. 97 Abs. 1 lit. a und lit. g SVG um einen weiteren Monat auf insgesamt 30 Monate erhöht.</w:t>
      </w:r>
    </w:p>
    <w:p>
      <w:r>
        <w:t>Die im Verfahren ausgestandene Untersuchungshaft vom 15. Oktober 2017 bis zum 31. August 2018 ist auf die Strafe anzurechnen (Art. 51 StGB). Ebenso ist die ausgestan- dene Ausschaffungshaft bis zum 13. September 2018 anzurechnen (vgl. Heimgartner, in: Donatsch [Hrsg.], StGB Kommentar, 20. A., Zürich 2018, N. 1 zu Art. 51 StGB).</w:t>
      </w:r>
    </w:p>
    <w:p>
      <w:r>
        <w:t>7.5 Das Gericht schiebt den Vollzug einer Geldstrafe, von gemeinnütziger Arbeit oder einer Freiheitstrafe von mindestens sechs Monaten und höchstens zwei Jahren in der Regel auf, wenn eine unbedingte Strafe nicht notwendig erscheint, um den Täter von der Begehung weiterer Verbrechen oder Vergehen abzuhalten (Art. 42 Abs. 1 StGB). Der Richter beachtet dabei die Tatumstände, das Vorleben, den Leumund und alle anderen Tatsachen, die gültige Schlüsse auf den Charakter des Täters und die Aussichten seiner Bewährung zulassen (Schneider/Garré, Basler Kommentar, 4. A., N. 45 zu Art. 42 StGB). Ist nicht von einer ungünstigen Prognose auszugehen, ist die Strafe grundsätzlich be- dingt auszusprechen (BGE 134 IV 1 E. 4.2.2 und E. 5.5.2). Zudem kann das Gericht den Vollzug einer Freiheitsstrafe von mindestens einem Jahr und höchstens drei Jahren nur teilweise aufschieben, wenn dies notwendig ist, um dem Verschulden des Täters genü- gend Rechnung zu tragen, wobei der unbedingt vollziehbare Teil die Hälfte der Strafe</w:t>
      </w:r>
    </w:p>
    <w:p>
      <w:r>
        <w:t>- 33 - nicht übersteigen darf und sowohl der aufgeschobene wie auch der zu vollziehende Teil der Freiheitsstrafe mindestens sechs Monate betragen müssen (Art. 43 StGB).</w:t>
      </w:r>
    </w:p>
    <w:p>
      <w:r>
        <w:t>Z _________ reiste mehrmals mit dem Ziel in die Schweiz, hierzulande einen Diebstahl zu begehen. Er erbeutete dabei ein erhebliches Deliktsgut und richtete einen grossen Schaden an. Sein Vorgehen zeugte überdies von präziser Planung und Professionalität sowie grosser Rücksichtslosigkeit vor fremdem Eigentum. Aufgrund dieser Gesamtwür- digung bestehen zwar erhebliche Bedenken an der Legalbewährung des Täters, von einer eigentlichen Schlechtprognose ist jedoch noch nicht auszugehen, zumal weder aus dem schweizerischen Strafregister noch aus den Strafregistern Italiens, Frankreichs, Deutschlands und Österreichs einschlägige Vorstrafen ersichtlich sind. Es rechtfertigt sich daher, die Freiheitsstrafe teilbedingt auszusprechen, wobei zehn Monate unbedingt und 20 Monate bedingt zu vollziehen sind. Die Probezeit für den bedingt zu vollziehen- den Teil wird auf drei Jahre festgelegt.</w:t>
      </w:r>
    </w:p>
    <w:p>
      <w:r>
        <w:t>7.6 Die einfache Verletzung von Verkehrsregeln i.S.v. Art. 90 Abs. 1 SVG ist mit Busse zu bestrafen. Art. 90 Abs. 1 SVG sieht als Strafrahmen eine Busse bis zu Fr. 10‘000.-- vor (vgl. Art. 106 Abs. 1 StGB). Bei schuldhafter Nichtbezahlung der Busse ist eine Er- satzfreiheitsstrafe von mindestens einem Tag und höchstens drei Monaten auszuspre- chen. Das Gericht bemisst die Busse und die Ersatzfreiheitsstrafe je nach den Verhält- nissen des Täters so, dass dieser die Strafe erleidet, die seinem Verschulden angemes- sen ist (Art. 106 Abs. 2 und 3 StGB).</w:t>
      </w:r>
    </w:p>
    <w:p>
      <w:r>
        <w:t>Der Beschuldigte überquerte die Fahrbahn der Autobahn zu Fuss, um sich der Strafver- folgungsbehörde zu entziehen. Sein Verschulden wiegt schwer. Es rechtfertigt sich vor- liegend eine Busse von Fr. 300.-- auszusprechen. Diese wird für den Fall der schuldhaf- ten Nichtbezahlung in eine Ersatzfreiheitsstrafe von drei Tagen umgewandelt (Art. 106 Abs. 2 und 3 StGB; zur Bemessung der Ersatzfreiheitsstrafe vgl. BGE 134 IV 60 E. 7.3.3).</w:t>
      </w:r>
    </w:p>
    <w:p>
      <w:r>
        <w:t>8. Im Zuge der Umsetzung der Ausschaffungsinitiative hat sich der Gesetzgeber dafür entschieden, unter dem Kapitel Massnahmen mit den Art. 66a ff. StGB eine neue Form der obligatorischen Landesverweisung einzuführen (Münch/de Weck, Die neue Landes- verweisung in Art. 66a ff. StGB, Anwaltsrevue 2016, S. 163). Diese Gesetzgebung setzte der Bundesrat auf den 1. Oktober 2016 in Kraft, sodass sie auf vorliegend zu beurtei- lende Straftat Anwendung findet.</w:t>
      </w:r>
    </w:p>
    <w:p>
      <w:r>
        <w:t>- 34 - Gemäss Art. 66a Abs. 1 lit. c und d StGB verweist das Gericht einen Ausländer, der unter anderem wegen qualifiziertem Diebstahl i.S.v. Art. 139 Ziff. 2 und 3 StGB oder Diebstahls im Sinne von Art. 139 StGB in Verbindung mit Hausfriedensbruch im Sinne von Art. 186 StGB verurteilt wird, unabhängig von der Höhe der Strafe, für 5 – 15 Jahre aus der Schweiz.</w:t>
      </w:r>
    </w:p>
    <w:p>
      <w:r>
        <w:t>Vorliegend hat der Beschuldigte mit seinem Handeln eine Anlasstat im Sinne von Art. 66 Abs. 1 lit. c wie auch lit. d StGB begangen (vgl. näher Brun/Fabbri, Die Landesverwei- sung – neue Aufgaben und Herausforderungen für die Strafjustiz, recht 2017, S. 237 ff. mit Hinweisen).</w:t>
      </w:r>
    </w:p>
    <w:p>
      <w:r>
        <w:t>Bei der obligatorischen Landesverweisung handelt es sich um eine sog. Muss-Bestim- mung, d.h., der Richter verhängt im Falle der Verurteilung eines Ausländers zu einem in Art. 66a Abs. 1 StGB aufgezählten Tatbestand zwingend eine Landesverweisung (Bräg- ger, Auswirkungen der neuen strafrechtlichen Landesverweisung auf den Sanktionen- vollzug, SZK 2017, S. 88). Das Gericht kann jedoch nach der sogenannten Härtefallklau- sel ausnahmsweise von einer Landesverweisung absehen, wenn diese für den Auslän- der einen schweren persönlichen Härtefall bewirken würde und die öffentlichen Interes- sen an der Landesverweisung gegenüber den privaten Interessen des Ausländers am Verbleib in der Schweiz nicht überwiegen. Dabei ist der besonderen Situation von Aus- ländern Rechnung zu tragen, die in der Schweiz geboren oder aufgewachsen sind (Art. 66a Abs. 2 StGB). Die Kriterien für die Güterabwägung, welche den Richter ermächtigt, ausnahmsweise von einer Landesverweisung abzusehen, liegen nebst den Umständen des Einzelfalls insbesondere in der Schwere des Delikts und des Verschuldens des Be- troffenen, der Dauer des Aufenthalts und dem Integrationsgrad, seinem Verhalten seit der Straftat und dem Rückfallrisiko, der familiären Situation und dem Wohl betroffener Kinder (Münch/de Weck, a.a.O., S. 166 f.; Brun/Fabbri, a.a.O., S. 242 ff., je mit Hinwei- sen).</w:t>
      </w:r>
    </w:p>
    <w:p>
      <w:r>
        <w:t>Besondere Gründe, weshalb von der im Grundsatz zwingend auszusprechenden Lan- desverweisung abgesehen werden könnte, wurden von der Verteidigung weder darge- legt, noch ergeben sich solche aus den Akten. Weder ist der Beschuldigte in der Schweiz in ein familiäres Umfeld eingebettet, noch besteht auch nur ansatzweise eine Integration. Daher ist gegen den Beschuldigten eine Landesverweisung auszusprechen, welche auf eine Dauer von sieben Jahren festzusetzen ist.</w:t>
      </w:r>
    </w:p>
    <w:p>
      <w:r>
        <w:t>- 35 - 9. Im Strafverfahren wurden verschiedene Gegenstände und Spuren von Z _________ zu Beweiszwecken gesichert bzw. beschlagnahmt und bei der kriminaltechnischen Ab- teilung der Kantonspolizei in MM _________ und NN _________ unter den Fallnummern xxx und xxx archiviert (Akten Polizei, S. 3). Die Kantonspolizei ist anzuweisen, die Ge- genstände und Spuren nach rechtskräftigem Abschluss des Verfahrens – im Sinne des Antrags der Staatsanwältin – einzuziehen und zu vernichten.</w:t>
      </w:r>
    </w:p>
    <w:p>
      <w:r>
        <w:t>10. Die geschädigte Person kann zivilrechtliche Ansprüche aus der Straftat als Privat- klägerschaft adhäsionsweise im Strafverfahren geltend machen (Art. 122 Abs. 1 StPO).</w:t>
      </w:r>
    </w:p>
    <w:p>
      <w:r>
        <w:t>Soweit Beweismittel für die Zivilklage nicht durch die Strafuntersuchung hervorgebracht wurden, obliegt es der Zivilklägerschaft, diese mit der vor Ansetzung der Hauptverhand- lung angesetzten Beweisantragsfrist, spätestens aber während des offenen Beweisver- fahrens in der Hauptverhandlung vorzulegen bzw. zu beantragen (Dolge, Basler Kom- mentar, 2. A., N. 26 zu Art. 122 StPO, N. 8 zu Art. 123 StPO). Im Parteivortrag, in wel- chem die Bezifferung und Begründung spätestens zu erfolgen haben (Art. 123 Abs. 2 StPO), können keine neuen Beweisanträge mehr gestellt werden (Lieber, in: Do- natsch/Hansjakob/Lieber [Hrsg.], Kommentar zur Schweizerischen Strafprozessordnung [StPO], 2. A., Zürich/Basel/Genf 2014, N. 3 zu Art. 123 StPO), da er nach dem Schluss des Beweisverfahrens erfolgt (vgl. Art. 345, 346 Abs. 1 lit. b StPO). Kommt die Privatklä- gerschaft ihren Obliegenheiten hinsichtlich Bezifferung und Begründung der Zivilklage nicht oder nicht hinreichend nach, wird diese auf den Zivilweg verwiesen (Art. 126 Abs. 2 lit. b StPO und Art. 124 Abs. 2 StPO; Dolge, a.a.O., N. 14 zu Art. 123 StPO, N. 37 zu Art. 126 StPO; Lieber, a.a.O., N. 6 zu Art. 123 StPO).</w:t>
      </w:r>
    </w:p>
    <w:p>
      <w:r>
        <w:t>Soweit die Y _________ AG überhaupt Zivilansprüche gestellt hat, hat sie ihre Begehren weder beziffert noch belegt oder begründet. Daher sind allfällige Zivilforderungen auf den Zivilweg zu verweisen. Gleiches gilt für die Zivilforderungen der X _________ AG, welche mangels Bezifferung und Begründung auf den Zivilweg zu verweisen sind. Auch die W _________ AG hat ihre Begehren weder beziffert noch belegt oder begründet. Daher sind auch ihre allfälligen Zivilforderungen auf den Zivilweg zu verweisen.</w:t>
      </w:r>
    </w:p>
    <w:p>
      <w:r>
        <w:t>11. Es bleibt über die Kosten und Entschädigungen zu entscheiden.</w:t>
      </w:r>
    </w:p>
    <w:p>
      <w:r>
        <w:t>11.1 Grundsätzlich werden die Verfahrenskosten vom Bund oder dem Kanton getragen, der das Verfahren geführt hat (Art. 423 StPO). Die beschuldigte Person trägt die Verfah-</w:t>
      </w:r>
    </w:p>
    <w:p>
      <w:r>
        <w:t>- 36 - renskosten, wenn sie verurteilt wird. Ausgenommen sind die Kosten der amtlichen Ver- teidigung und die Übersetzungskosten (Art. 426 Abs. 1 und Abs. 3 lit. b StPO). Wird das Verfahren eingestellt oder die beschuldigte Person freigesprochen, so können ihr die Verfahrenskosten nur dann ganz oder teilweise auferlegt werden, wenn sie rechtswidrig und schuldhaft die Einleitung des Verfahrens bewirkt oder dessen Durchführung er- schwert hat (Art. 426 Abs. 2 StPO). Für die Kostenauflage ist der zur Anklage gebrachte Lebenssachverhalt und der zu seiner Erstellung und Beurteilung erforderliche Aufwand der Strafverfolgungs- und Gerichtsbehörden massgebend (Bundesgerichtsurteile 6B_811/2014 vom 13. März 2015 E. 1.4 und 6B_803/2014 vom 15. Januar 2015 E. 3.4 und 3.5).</w:t>
      </w:r>
    </w:p>
    <w:p>
      <w:r>
        <w:t>Der Privatklägerschaft können die Verfahrenskosten auferlegt werden, die durch ihre Anträge zum Zivilpunkt verursacht worden sind, u.a. bei einer Einstellung des Verfahrens oder einem Freispruch der beschuldigten Person oder wenn die Zivilklage auf den Zivil- weg verwiesen wird (Art. 427 Abs. 1 lit. a und c StPO). Voraussetzung bildet hier, dass der Privatkläger einen Antrag oder mehrere Anträge zum Zivilpunkt gestellt hat, also als Zivilkläger auftritt (BGE 138 IV 248 E. 4.4.1; Bähler/Riedo, Kosten kosten - Geld und Nerven, Jusletter 13. Februar 2012, N. 65). Bei Antragsdelikten können die Verfahrens- kosten der antragstellenden Person, sofern diese mutwillig oder grob fahrlässig die Ein- leitung des Verfahrens bewirkt oder dessen Durchführung erschwert hat, oder aber der Privatklägerschaft auferlegt werden, wenn das Verfahren eingestellt oder die beschul- digte Person freigesprochen wird (Abs. 2 lit. a) und soweit die beschuldigte Person nicht nach Art. 426 Abs. 2 StPO kostenpflichtig ist (Abs. 2 lit. b).</w:t>
      </w:r>
    </w:p>
    <w:p>
      <w:r>
        <w:t>Die Verteilung der Kosten richtet sich damit letztendlich stets nach dem Grundsatz, wo- nach Kosten zu tragen hat, wer sie verursacht. Im Falle eines Schuldspruches ist dies der Beschuldigte, der das Verfahren und damit dessen Kosten durch seine Tat veran- lasst hat; bei Abweisung der Zivilklage sowie bei einem Freispruch oder der Einstellung des Verfahrens kann dies der Privatkläger sein, welcher sich aktiv am Verfahren beteiligt hat (BGE 138 IV 248 E. 4.4.1; vgl. auch BGE 139 IV 45). Fehlt es an einem Verursacher im Sinne der StPO, lässt deren Art. 423 den Staat die Kosten tragen (Kantonsgerichts- urteil P1 14 46 vom 2. März 2015 E. 2.1.3).</w:t>
      </w:r>
    </w:p>
    <w:p>
      <w:r>
        <w:t>11.2 Der Anspruch auf Parteientschädigung und die Verpflichtung einer Partei zur Leis- tung einer solchen richtet sich in analoger Weise zur Kostenregelung nach dem Ausgang und der Verursachung des Verfahrens.</w:t>
      </w:r>
    </w:p>
    <w:p>
      <w:r>
        <w:t>- 37 - So hat der Beschuldigte bei einem Freispruch oder einer Einstellung des Verfahrens grundsätzlich Anspruch auf eine angemessene Parteientschädigung (Art. 429 Abs. 1 StPO; vgl. zur Herabsetzung oder Verweigerung der Entschädigung Art. 430 Abs. 1 lit. a StPO). Bei einem Teilfreispruch ist nach den für die Kostentragung geltenden Grunds- ätzen zu prüfen, ob die beschuldigte Person eine Entschädigung für die Taten, die mit einem Freispruch endeten, beanspruchen kann (Art. 429 f., 433 f. und 436 StPO; Bot- schaft zur Vereinheitlichung des Strafprozessrechts vom 21. Dezember 2005, BBl 2006, S. 1329). Die Strafbehörde prüft den Anspruch von Amtes wegen. Sie kann die beschul- digte Person auffordern, ihre Ansprüche zu beziffern und zu belegen (Art. 429 Abs. 2 StPO). Der Anspruch der obsiegenden beschuldigten Person auf angemessene Ent- schädigung richtet sich gegen die Privatklägerschaft für Aufwendungen, die durch die Anträge im Zivilpunkt verursacht wurden (Art. 432 Abs. 1 StPO). Obsiegt die beschul- digte Person bei Antragsdelikten im Schuldpunkt, so können die antragstellende Person, sofern diese mutwillig oder grob fahrlässig die Einleitung des Verfahrens bewirkt oder dessen Durchführung erschwert hat, oder die Privatklägerschaft verpflichtet werden, der beschuldigten Person die Aufwendungen für die angemessene Ausübung ihrer Verfah- rensrechte zu ersetzen (Art. 432 Abs. 2 StPO). Trifft die Privatklägerschaft keine Ent- schädigungspflicht, hat der Staat dafür aufzukommen (Art. 429 und Art.430 Abs. 1 lit. b [e contrario] StPO).</w:t>
      </w:r>
    </w:p>
    <w:p>
      <w:r>
        <w:t>Die Privatklägerschaft hat ihrerseits gegenüber der beschuldigten Person Anspruch auf angemessene Entschädigung für notwendige Aufwendungen im Verfahren, wenn sie ob- siegt oder die beschuldigte Person nach Art. 426 Abs. 2 StPO kostenpflichtig ist (Art. 433 Abs. 1 StPO). Die Privatklägerschaft hat ihre Entschädigungsforderung bei der Strafbe- hörde zu beantragen, zu beziffern und zu belegen. Kommt sie dieser Pflicht nicht nach, so tritt die Strafbehörde auf den Antrag nicht ein (Art. 433 Abs. 2 StPO). Der Anspruch der Privatklägerschaft ist verwirkt (Bundesgerichtsurteil 6B_224/2013 vom 27. Januar 2014 E. 2.2; Wehrenberg/Frank, Basler Kommentar, 2. A., N. 22, 24 und 25 zu Art. 433 StPO).</w:t>
      </w:r>
    </w:p>
    <w:p>
      <w:r>
        <w:t>11.3 Vorliegend wird der Beschuldigte in Bezug auf den von der Staatsanwaltschaft zur Aburteilung gebrachten Lebenssachverhalt bezüglich der ihm vorgeworfenen Ereignisse schuldig gesprochen. Einzig in Bezug auf den Vorwurf der Verletzung von Art. 96 Abs. 1 lit. a und Abs. 2 SVG wird er freigesprochen. Allerdings standen die im Zusammenhang mit dieser Bestimmung entstandenen Handlungen in engem und direktem Zusammen-</w:t>
      </w:r>
    </w:p>
    <w:p>
      <w:r>
        <w:t>- 38 - hang mit den Schuldsprüchen und es entstand kein wesentlicher eigenständiger Auf- wand, sodass sämtliche Kosten vom Beschuldigten zu tragen sind (vgl. dazu etwa Bun- desgerichtsurteil 6B_1050/2018 vom 8. März 2019 E. 4.1.1).</w:t>
      </w:r>
    </w:p>
    <w:p>
      <w:r>
        <w:t>Infolgedessen gehen sämtliche Verfahrenskosten des Vorverfahrens des Kantons Wallis und des Kantons J _________ zu Lasten des Beschuldigten. Die Kosten des Hauptver- fahrens gehen ebenfalls zu Lasten des Beschuldigten. Bei diesem Verfahrensausgang wird keine Parteientschädigung zugesprochen.</w:t>
      </w:r>
    </w:p>
    <w:p>
      <w:r>
        <w:t>11.4 Die Verfahrenskosten setzen sich zusammen aus den Gebühren zur Deckung des Aufwandes und den Auslagen im konkreten Straffall, worunter u.a. die Kosten für Gut- achten, die amtliche Verteidigung oder anderer Behörden fallen (Art. 422 StPO). Zu Letz- teren zählen etwa Aufwendungen für Leistungen der polizeilichen Sonder- bzw. Fach- dienste wie den wissenschaftlichen Diensten der Polizei oder von rechtsmedizinischen Instituten, nicht jedoch allgemeine Aufwendungen der Polizei, welche diese aufgrund ihrer Stellung als Strafbehörde in einem konkreten Strafverfahren zu erbringen hat, wie beispielsweise Fahndungs- und Festnahmekosten, Ermittlungskosten, Kosten der Be- weissicherung oder Kosten der polizeilichen Foto- und Erkennungsdienste. Diese kön- nen jedoch bei ausreichender gesetzlicher Grundlage bei der Festsetzung der Gebühren berücksichtigt werden (BGE 141 IV 465 E. 9.5.3).</w:t>
      </w:r>
    </w:p>
    <w:p>
      <w:r>
        <w:t>Die Gebühren werden gestützt auf Art. 10 Abs. 1 lit. b sowie Art. 22 lit. b, c und e GTar festgelegt und betragen – nebst der Gebühr für die polizeiliche Intervention von Fr. 20.- - bis Fr. 1‘000.-- – zwischen Fr. 90.-- bis Fr. 6'000.-- für das Verfahren vor der Staatsan- waltschaft, zwischen Fr. 190.-- bis Fr. 6’000.-- für das Verfahren vor dem Kreisgericht und zwischen Fr. 90.-- und Fr. 1‘200.-- für das Verfahren vor dem Zwangsmassnahmen- gericht.</w:t>
      </w:r>
    </w:p>
    <w:p>
      <w:r>
        <w:t>Die Staatsanwaltschaft macht in ihrer Abrechnung vom 23. Mai 2019 (S. 20) Gebühren von insgesamt Fr. 2’966.-- (bestehend aus Gebühren des Zwangsmassnahmengerichts von Fr. 1’000.--, der Staatsanwaltschaft von Fr. 1‘000.-- und Polizeirechnung von Fr. 966.--) und Auslagen von insgesamt Fr. 3'007.70 (bestehend aus Auslagen des CHUV Lausanne von Fr. 3007.70) geltend. Diese Gebühr für die Interventionen der Polizei, die Tätigkeit der Staatsanwaltschaft und die Aufwendungen des Zwangsmassnahmenge- richts sind angemessen. Im Vorverfahren des Kantons J _________ sind Kosten von Fr. 400.-- angefallen (SAO 17 1852, S. 329), welche nicht in der Abrechnung der Staatsan- waltschaft aufgeführt sind.</w:t>
      </w:r>
    </w:p>
    <w:p>
      <w:r>
        <w:t>- 39 -</w:t>
      </w:r>
    </w:p>
    <w:p>
      <w:r>
        <w:t>Für das Hauptverfahren wird – unter Berücksichtigung des Umfangs der Akten sowie der tatsächlichen und rechtlichen Schwierigkeiten und des anfallenden Aufwands (Haupt- verhandlung ohne Einvernahme des Beschuldigten, schriftliche Begründung des Urteils) – eine Gebühr in der Höhe von Fr. 2‘000.-- erhoben.</w:t>
      </w:r>
    </w:p>
    <w:p>
      <w:r>
        <w:t>Mithin gehen die gesamten Kosten des Vorverfahrens von Fr. 5‘973.70 und von Fr. 400.- - und die Kosten des Hauptverfahrens von Fr. 2’000.-- zu Lasten von Z _________ . Die dem Gericht angefallenen Übersetzungs- und Dolmetscherkosten von Fr. 405.60 bzw. Fr. 91.15, ausmachend Fr. 496.75, gehen zu Lasten des Fiskus (vgl. Art. 426 Abs. 3 lit. b StPO).</w:t>
      </w:r>
    </w:p>
    <w:p>
      <w:r>
        <w:t>11.5 Es bleibt über die Entschädigung der amtlichen Verteidigung zu befinden.</w:t>
      </w:r>
    </w:p>
    <w:p>
      <w:r>
        <w:t>11.5.1 Art. 135 Abs. 2 StPO sieht vor, dass das urteilende Gericht die Entschädigung des amtlichen Verteidigers am Ende des Verfahrens im Sachurteil festsetzt (BGE 139 IV 199 E. 5.1). Die amtliche Verteidigung wird vom Kanton Wallis entschädigt (Art. 11 Abs. 1 des Gesetzes über die unentgeltliche Rechtspflege vom 11. Februar 2009 [GUR; SGS/VS 177.7]) entsprechend dem Anwaltstarif des Kantons, in dem das Straf-verfah- ren geführt wurde (Art. 135 Abs. 1 StPO; BGE 139 IV 261 E. 2.2.3). Die allgemeinen Bestimmungen über die Entschädigung für die angemessene Ausübung der Verfahrens- rechte bei Freispruch oder Einstellung des Verfahrens (Art. 429 Abs. 1 lit. a und Art. 436 Abs. 2 StPO) betreffen die Kosten einer Wahlverteidigung und sind auf die amtliche Ver- teidigung nicht anwendbar (BGE 139 IV 261 E. 2.2.2, 138 IV 205 E. 1; Bundesgerichts- urteile 6B_423/2015 vom 27. November 2015 E. 2.3, 6B_586/2013 vom 1. Mai 2014 E. 3.4). Aufgrund der kantonalen Gesetzgebung erhält der amtliche not-wendige Verteidi- ger im Sinne von Art. 132 Abs. 1 lit. a StPO nebst dem Ersatz der berechtigten Auslagen ein Anwaltshonorar gemäss Art. 27 ff. des Gesetzes betreffend den Tarif der Kosten und Entschädigungen vor Gerichts- oder Verwaltungsbehörden vom 11. Februar 2009 (GTar; SGS/VS 173.8) und wird zum vollen Tarif entschädigt (Art. 30 Abs. 1 und Abs. 2 lit. a GTar; Bundesgerichtsurteil 6B_1422/2016 vom 5. September 2017 E. 3.2).</w:t>
      </w:r>
    </w:p>
    <w:p>
      <w:r>
        <w:t>Wird die beschuldigte Person zu den Verfahrenskosten verurteilt, ist sie, sobald es ihre wirtschaftlichen Verhältnisse erlauben, verpflichtet, dem Kanton die Entschädigung der amtlichen Verteidigung zurückzuzahlen und der Verteidigung die Differenz zwischen der amtlichen Entschädigung und dem vollen Honorar zu erstatten (Art. 135 Abs. 4 lit. a und b StPO).</w:t>
      </w:r>
    </w:p>
    <w:p>
      <w:r>
        <w:t>- 40 -</w:t>
      </w:r>
    </w:p>
    <w:p>
      <w:r>
        <w:t>11.5.2 Die Anwaltskosten umfassen das Honorar gemäss Art. 27 ff. GTar und die Aus- lagen (vgl. Art. 4 Abs. 3 GTar). In Strafsachen wird das Honorar des Rechtsbeistands (inkl. Mehrwertsteuer Art. 27 Abs. 5 GTar) in der Regel in folgendem Rahmen festge- setzt: für das Verfahren vor der Polizei (Anwalt der ersten Stunde) Fr. 250.-- bis Fr. 1‘600.--, vor der Staatsanwaltschaft Fr. 550.-- bis Fr. 5‘500.--, vor dem Zwangsmass- nahmengericht zwischen Fr. 550.-- bis Fr. 3‘300.-- und vor dem Kreisgericht Fr. 1’100.-- bis Fr. 8‘800.-- (Art. 36 GTar). Der Rahmen für das gesamte Verfahren beträgt somit zwischen Fr. 2’450.-- und Fr. 19’200.--. Es handelt sich hierbei um ein Pauschalhonorar (BGE 141 I 124 E. 3.3 für die sankt-gallische Honorarordnung). Innerhalb des für die Pauschale gesetzten Rahmens wird das Honorar nach der Natur und Bedeutung des Falls, der Schwierigkeiten, des Umfangs sowie der vom Rechtsbeistand nützlich aufge- wandten Zeit und der finanziellen Situation der Partei festgesetzt (Art. 27 Abs. 1 GTar). In Fällen, die eine aussergewöhnliche Arbeit erforderten, insbesondere wenn die Be- weismittel zahlreich und schwierig beizubringen oder zu koordinieren waren oder die Rechts- und Sachverhaltsfragen heikel waren, kann die Behörde als Honorar einen hö- heren Betrag gewähren, als im Tarif vorgesehen ist (Art. 29 Abs. 1 GTar).</w:t>
      </w:r>
    </w:p>
    <w:p>
      <w:r>
        <w:t>11.5.3 Mit Entscheid vom 17. Oktober 2017 bestimmte die Staatsanwältin Rechtsanwalt M _________ als amtlichen Verteidiger von Z _________ (SAO 17 1852, S. 36). Rechts- anwalt M _________ macht einen Zeitaufwand von 19.19 Stunden sowie Auslagen von Fr. 466.25 (zuzüglich MwSt.) geltend. Der Aktenumfang ist mit knapp 800 Seiten noch überschaubar und die tatsächlichen Fragen nicht allzu kompliziert. Die rechtlichen Fra- gen, die sich stellten, sind als eher leicht zu qualifizieren. Jedoch war der Beschuldigte während mehrerer Monate in Haft und es drohte ihm eine unbedingte Freiheitsstrafe und die Landesverweisung, weshalb die Verteidigung eine erhebliche Verantwortung trug. Diese Umstände im Zusammenspiel mit dem mit der Vertretung verbundenen Aufwand und der Dauer der Hauptverhandlung rechtfertigen ein Anwaltshonorar von Fr. 4’900.-- (MwSt. und Auslagen inklusive, vgl. Art. 27 Abs. 5 GTar).</w:t>
      </w:r>
    </w:p>
    <w:p>
      <w:r>
        <w:t>Der Rechtsanwalt wird deshalb vom Kanton Wallis mit insgesamt Fr. 4’900.-- entschä- digt. Der Beschuldigte hat dem Kanton Wallis die Entschädigung der amtlichen Verteidi- gung zurückzubezahlen, sobald es seine wirtschaftlichen Verhältnisse erlauben. Er ist verpflichtet, sobald es seine wirtschaftlichen Verhältnisse erlauben, der Verteidigung die Differenz zwischen der amtlichen Entschädigung und dem vollen Honorar zu erstatten (Art. 135 Abs. 4 lit. a und b StPO).</w:t>
      </w:r>
    </w:p>
    <w:p>
      <w:r>
        <w:t>- 41 -</w:t>
      </w:r>
    </w:p>
    <w:p>
      <w:r>
        <w:t>Das Kreisgericht erkennt</w:t>
      </w:r>
    </w:p>
    <w:p>
      <w:r>
        <w:t>1. Z _________ wird des Fahrens ohne Fahrzeugausweis, Bewilligung oder Haft- pflichtversicherung i.S.v. Art. 96 Abs. 1 lit. a und Abs. 2 SVG freigesprochen. 2. Z _________ wird des qualifizierten Diebstahls i.S.v. Art. 139 Ziff. 2 und Ziff. 3 Abs. 1 StGB, der mehrfachen Sachbeschädigung i.S.v. Art. 144 Abs. 1 StGB, der quali- fizierten Sachbeschädigung i.S.v. Art. 144 Abs. 3 StGB, des mehrfachen Hausfrie- densbruchs i.S.v. Art. 186 StGB, des Missbrauchs von Ausweisen und Schildern i.S.v. Art. 97 Abs. 1 lit. a und g SVG und der einfachen Verletzung von Verkehrsre- geln i.S.v. Art. 90 Abs. 1 SVG i.V.m. Art. 43 Abs. 3 SVG und Art. 36 Abs. 3 VRV schuldig erkannt. 3. Z _________ wird mit einer teilbedingten Freiheitsstrafe von 30 Monaten bestraft, wobei zehn Monate unbedingt und 20 Monate bedingt zu vollziehen sind. Für den bedingt ausgesprochenen Teil wird eine Probezeit von drei Jahren auferlegt. Die ausgestandene Untersuchungs- und Ausschaffungshaft vom 15. Oktober 2017 bis zum 13. September 2018 wird auf die Strafe angerechnet. 4. Z _________ wird mit einer Busse von Fr. 300.-- bestraft. Die Ersatzfreiheitsstrafe bei schuldhaftem Nichtbezahlen der Busse beträgt drei Tage 5. Z _________ wird für sieben Jahre aus der Schweiz verwiesen. 6. Die beschlagnahmten Gegenstände und Spuren werden vernichtet. 7. Die Zivilforderungen werden auf den Zivilweg verwiesen. 8. Die Kosten des Vorverfahrens von Fr. 5'973.70 und von Fr. 400.-- gehen zu Lasten von Z _________. 9. Die Kosten des Hauptverfahrens von Fr. 2’000.-- gehen zu Lasten von Z _________. Die Übersetzungs- und Dolmetscherkosten von Fr. 496.75 gehen zu Lasten des Kantons Wallis. 10. Der Kanton Wallis entschädigt den amtlichen notwendigen Verteidiger M _________ mit Fr. 4'900.--. Z _________ ist verpflichtet, dem Kanton Wallis die Entschädigung der amtlichen Verteidigung zurückzuzahlen, sobald es seine wirt- schaftlichen Verhältnisse erlauben.</w:t>
      </w:r>
    </w:p>
    <w:p>
      <w:r>
        <w:t>- 42 - Visp, 20. Februar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